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Water Damage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Affected areas and source status ____________________</w:t>
      </w:r>
    </w:p>
    <w:p>
      <w:r>
        <w:t>Agreed mitigation scope ____________________</w:t>
      </w:r>
    </w:p>
    <w:p>
      <w:r>
        <w:t>Documentation and insurer contact consent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Damage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