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House Cleaning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Rooms and agreed cleaning areas ____________________</w:t>
      </w:r>
    </w:p>
    <w:p>
      <w:r>
        <w:t>Products or surfaces needing special care ____________________</w:t>
      </w:r>
    </w:p>
    <w:p>
      <w:r>
        <w:t>Access pets and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Cleaning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